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1E" w:rsidRPr="00FF6DFD" w:rsidRDefault="002168EA" w:rsidP="00326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FD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168EA" w:rsidRPr="00FF6DFD" w:rsidRDefault="002168EA" w:rsidP="00326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FD">
        <w:rPr>
          <w:rFonts w:ascii="Times New Roman" w:hAnsi="Times New Roman" w:cs="Times New Roman"/>
          <w:b/>
          <w:sz w:val="28"/>
          <w:szCs w:val="28"/>
        </w:rPr>
        <w:t>о взаимодействии Государственного Собрания – Эл Курултай Республики Алтай и Общественной палаты Республики Алтай</w:t>
      </w:r>
    </w:p>
    <w:p w:rsidR="002168EA" w:rsidRDefault="002168EA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Горно-Алтайск</w:t>
      </w:r>
    </w:p>
    <w:p w:rsidR="002168EA" w:rsidRDefault="002168EA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8EA" w:rsidRDefault="002168EA" w:rsidP="00326B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Собрание – Эл Курултай Республики Алтай в лице его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Итуловича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Конституционного закона Республики Алтай от 27 марта 1998 года №3-44 «О Государственном Собрании – Эл Курултай Республики Алтай», с одной стороны, и Общественная палата Республики Алтай в лице её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Егоровича, действующего на основании Закона Республики Алтай от 29 декабря 2006 года №104-РЗ «Об Общественной палате Республике Алтай», с другой стороны, далее именуемые Стороны, исходя из  конституционных принципов построения демократического правового государства, усиления роли институтов гражданского общества, открытого для общественного контроля </w:t>
      </w:r>
      <w:r w:rsidR="00E200D2">
        <w:rPr>
          <w:rFonts w:ascii="Times New Roman" w:hAnsi="Times New Roman" w:cs="Times New Roman"/>
          <w:sz w:val="28"/>
          <w:szCs w:val="28"/>
        </w:rPr>
        <w:t>за процессом принятия законодательных актов, заключили настоящее Соглашение.</w:t>
      </w:r>
    </w:p>
    <w:p w:rsidR="00326BDB" w:rsidRDefault="00326BDB" w:rsidP="00326B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00D2" w:rsidRPr="00E200D2" w:rsidRDefault="00E200D2" w:rsidP="00326B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0D2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E200D2" w:rsidRDefault="00E200D2" w:rsidP="00326B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взаимодействие Сторон в целях совершенствования и повышения эффективности совместной деятельности по следующим направлениям:</w:t>
      </w:r>
    </w:p>
    <w:p w:rsidR="00E200D2" w:rsidRDefault="00E200D2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Содействие развитию институтов гражданского общества;</w:t>
      </w:r>
    </w:p>
    <w:p w:rsidR="00E200D2" w:rsidRDefault="00E200D2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условий для осуществления непосредственного взаимодействия населения и институтов гражданского общества с органами государственной власти Республики Алтай.</w:t>
      </w:r>
    </w:p>
    <w:p w:rsidR="00326BDB" w:rsidRDefault="00326BDB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D2" w:rsidRDefault="00E200D2" w:rsidP="00326B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взаимодействия</w:t>
      </w:r>
    </w:p>
    <w:p w:rsidR="00E200D2" w:rsidRDefault="00E200D2" w:rsidP="00326B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Государственное Собрание – Эл Курултай Республики Алтай и Общественная палата Республики Алтай взаимодействуют в следу</w:t>
      </w:r>
      <w:r w:rsidR="00326B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формах:</w:t>
      </w:r>
    </w:p>
    <w:p w:rsidR="00E200D2" w:rsidRDefault="00E200D2" w:rsidP="00326BD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членов Общественной палаты Республики Алтай на сессиях Парламента Республики Алтай, заседаниях его Президиума, в работе комитетов Государственного Собрания – Эл Курултай Республики Алтай, комиссий и рабочих групп при рассмотрении проектов законов Республики Алтай и иных нормативных правовых актов Республики Алтай;</w:t>
      </w:r>
    </w:p>
    <w:p w:rsidR="00E200D2" w:rsidRDefault="00E200D2" w:rsidP="00326BD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депутатов Республики Алтай в пленарных заседаниях Общественной палаты Республики Алтай, заседаниях совета, комиссий и рабочих групп Общественной палаты;</w:t>
      </w:r>
    </w:p>
    <w:p w:rsidR="00E200D2" w:rsidRDefault="00E200D2" w:rsidP="00326BD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круглых столов, конференций, семинаров, общественных слушаний, совещаний по актуальным проблемам социально-экономического характера;</w:t>
      </w:r>
    </w:p>
    <w:p w:rsidR="00E200D2" w:rsidRDefault="003E222C" w:rsidP="00326BD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Государственным Собранием – Эл Курултай Республики Алтай информации Общественной палате Республики Алтай о подготовке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проектов нормативно-правовых актов, ходе их рассмотрения в Парламенте Республики Алтай;</w:t>
      </w:r>
    </w:p>
    <w:p w:rsidR="003E222C" w:rsidRDefault="003E222C" w:rsidP="00326BD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членов Общественной палаты Республики Алтай в процессе разработки программ социально-экономического развития Республики Алтай, планов законопроектной деятельности Парламента Республики Алтай, проектов законов Республики Алтай;</w:t>
      </w:r>
    </w:p>
    <w:p w:rsidR="003E222C" w:rsidRDefault="003E222C" w:rsidP="00326BD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 решению совета Общественной палаты Республики Алтай общественной экспертизы проектов законов Республики Алтай, в том числе затрагивающих вопросы конституционных прав граждан в области социального обеспечения и обеспечения общественной безопасности и правопорядка;</w:t>
      </w:r>
    </w:p>
    <w:p w:rsidR="003E222C" w:rsidRDefault="003E222C" w:rsidP="00326BD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координации деятельности и оказание необходимой информационной, методической и иной поддержки по вопросам, возникающим при взаимодействии, включая создание совместных совещательных и экспертных органов (рабочих групп, советов и т.д.);</w:t>
      </w:r>
    </w:p>
    <w:p w:rsidR="003E222C" w:rsidRDefault="003E222C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настоящего Соглашения Стороны вправе осуществлять взаимодействие в иных формах, не противоречащих законодательству.</w:t>
      </w:r>
    </w:p>
    <w:p w:rsidR="003E222C" w:rsidRDefault="003E222C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Общественной палаты Республики Алтай и комитеты Государственного Собрания –</w:t>
      </w:r>
      <w:r w:rsidR="00326BDB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л Курултай Республики Алтай на основании настоящего соглашения в целях более углубленного взаимодействия и сотрудничества вправе заключать между собой соглашения по вопросам своей компетенции.</w:t>
      </w:r>
    </w:p>
    <w:p w:rsidR="003E222C" w:rsidRDefault="003E222C" w:rsidP="00326B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группы Общественной палаты Республики Алтай по согласованию с Государственным Собранием – Эл Курултай Республики Алтай в случае необходимости могут привлекать к своей деятельности должностных лиц Контрольно-счетной палаты Республики Алтай.</w:t>
      </w:r>
    </w:p>
    <w:p w:rsidR="00326BDB" w:rsidRDefault="00326BDB" w:rsidP="00326BD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E222C" w:rsidRDefault="003E222C" w:rsidP="00326B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3E222C" w:rsidRDefault="003E222C" w:rsidP="00326B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222C">
        <w:rPr>
          <w:rFonts w:ascii="Times New Roman" w:hAnsi="Times New Roman" w:cs="Times New Roman"/>
          <w:sz w:val="28"/>
          <w:szCs w:val="28"/>
        </w:rPr>
        <w:t>Соглашение заключается на неопределенный срок и вступает в силу с момента его подписания.</w:t>
      </w:r>
    </w:p>
    <w:p w:rsidR="00326BDB" w:rsidRPr="003E222C" w:rsidRDefault="00326BDB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2C" w:rsidRDefault="00326BDB" w:rsidP="00326B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26BDB" w:rsidRDefault="00326BDB" w:rsidP="00326B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BDB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сение изменений в настоящее Соглашение оформляется дополнительным соглашением, которое является неотъемлемой частью настоящего Соглашения.</w:t>
      </w:r>
    </w:p>
    <w:p w:rsidR="00326BDB" w:rsidRDefault="00326BDB" w:rsidP="00326B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составлено и подписано в двух экземплярах, имеющих одинаковую силу, по одному для каждой из сторон.</w:t>
      </w:r>
    </w:p>
    <w:p w:rsidR="00CA3135" w:rsidRDefault="00CA3135" w:rsidP="00326B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3135" w:rsidRDefault="00CA3135" w:rsidP="00326B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25 декабря 2014 года.</w:t>
      </w:r>
    </w:p>
    <w:p w:rsidR="00326BDB" w:rsidRDefault="00326BDB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BDB" w:rsidRDefault="00326BDB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26B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135" w:rsidRDefault="00CA3135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BDB" w:rsidRDefault="00326BDB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Государственного Собрания Эл-Курултай </w:t>
      </w:r>
    </w:p>
    <w:p w:rsidR="00326BDB" w:rsidRDefault="00326BDB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326BDB" w:rsidRDefault="00326BDB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DB" w:rsidRDefault="00326BDB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BDB" w:rsidRDefault="00326BDB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26BDB" w:rsidRDefault="00326BDB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326BDB" w:rsidRDefault="00326BDB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</w:p>
    <w:p w:rsidR="00326BDB" w:rsidRPr="00326BDB" w:rsidRDefault="00326BDB" w:rsidP="003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Кончев</w:t>
      </w:r>
      <w:proofErr w:type="spellEnd"/>
    </w:p>
    <w:sectPr w:rsidR="00326BDB" w:rsidRPr="00326BDB" w:rsidSect="00326BD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989"/>
    <w:multiLevelType w:val="hybridMultilevel"/>
    <w:tmpl w:val="FD2C0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6EF5"/>
    <w:multiLevelType w:val="hybridMultilevel"/>
    <w:tmpl w:val="576A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11A5"/>
    <w:multiLevelType w:val="hybridMultilevel"/>
    <w:tmpl w:val="1A1CEB58"/>
    <w:lvl w:ilvl="0" w:tplc="82741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8EA"/>
    <w:rsid w:val="002168EA"/>
    <w:rsid w:val="00326BDB"/>
    <w:rsid w:val="003E222C"/>
    <w:rsid w:val="008D3A1E"/>
    <w:rsid w:val="00CA3135"/>
    <w:rsid w:val="00E200D2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7B0D-19D0-4037-B37E-10EB6572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55CD-839D-40A0-A288-6FBC714B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Кудирмекова</cp:lastModifiedBy>
  <cp:revision>4</cp:revision>
  <dcterms:created xsi:type="dcterms:W3CDTF">2015-07-09T04:13:00Z</dcterms:created>
  <dcterms:modified xsi:type="dcterms:W3CDTF">2017-07-11T15:15:00Z</dcterms:modified>
</cp:coreProperties>
</file>